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54" w:rsidRPr="003622CC" w:rsidRDefault="00EA1354" w:rsidP="00EA1354">
      <w:pPr>
        <w:pStyle w:val="ConsPlusNormal"/>
        <w:ind w:firstLine="540"/>
        <w:jc w:val="both"/>
        <w:rPr>
          <w:b/>
        </w:rPr>
      </w:pPr>
      <w:bookmarkStart w:id="0" w:name="_GoBack"/>
      <w:bookmarkEnd w:id="0"/>
      <w:r w:rsidRPr="003622CC">
        <w:rPr>
          <w:b/>
        </w:rPr>
        <w:t>Прокуратура Железнодорожного района г. Самары разъясняет: «Кто не может быть организатором публичных мероприятий?»</w:t>
      </w:r>
    </w:p>
    <w:p w:rsidR="00EA1354" w:rsidRDefault="00EA1354" w:rsidP="00EA1354">
      <w:pPr>
        <w:pStyle w:val="ConsPlusNormal"/>
        <w:ind w:firstLine="540"/>
        <w:jc w:val="both"/>
      </w:pPr>
    </w:p>
    <w:p w:rsidR="00EA1354" w:rsidRDefault="00EA1354" w:rsidP="00EA1354">
      <w:pPr>
        <w:pStyle w:val="ConsPlusNormal"/>
        <w:jc w:val="both"/>
      </w:pPr>
      <w:r>
        <w:tab/>
      </w:r>
      <w:r w:rsidRPr="001C6B29">
        <w:t>Организаторами публичного мероприятия не могут быть</w:t>
      </w:r>
      <w:r>
        <w:t>:</w:t>
      </w:r>
      <w:r w:rsidRPr="001C6B29">
        <w:t xml:space="preserve"> </w:t>
      </w:r>
    </w:p>
    <w:p w:rsidR="00EA1354" w:rsidRDefault="00EA1354" w:rsidP="00EA1354">
      <w:pPr>
        <w:pStyle w:val="ConsPlusNormal"/>
        <w:jc w:val="both"/>
      </w:pPr>
      <w:r>
        <w:t xml:space="preserve">- </w:t>
      </w:r>
      <w:r w:rsidRPr="001C6B29">
        <w:t xml:space="preserve">лица, </w:t>
      </w:r>
      <w:proofErr w:type="gramStart"/>
      <w:r w:rsidRPr="001C6B29">
        <w:t>признанное</w:t>
      </w:r>
      <w:proofErr w:type="gramEnd"/>
      <w:r w:rsidRPr="001C6B29">
        <w:t xml:space="preserve"> судом </w:t>
      </w:r>
      <w:hyperlink r:id="rId5" w:history="1">
        <w:r w:rsidRPr="001C6B29">
          <w:t>недееспособным</w:t>
        </w:r>
      </w:hyperlink>
      <w:r w:rsidRPr="001C6B29">
        <w:t xml:space="preserve"> либо </w:t>
      </w:r>
      <w:hyperlink r:id="rId6" w:history="1">
        <w:r w:rsidRPr="001C6B29">
          <w:t>ограниченно дееспособным</w:t>
        </w:r>
      </w:hyperlink>
      <w:r>
        <w:t>;</w:t>
      </w:r>
    </w:p>
    <w:p w:rsidR="00EA1354" w:rsidRDefault="00EA1354" w:rsidP="00EA1354">
      <w:pPr>
        <w:pStyle w:val="ConsPlusNormal"/>
        <w:jc w:val="both"/>
      </w:pPr>
      <w:r>
        <w:t xml:space="preserve">- </w:t>
      </w:r>
      <w:r w:rsidRPr="001C6B29">
        <w:t xml:space="preserve">лицо, содержащееся в </w:t>
      </w:r>
      <w:proofErr w:type="gramStart"/>
      <w:r w:rsidRPr="001C6B29">
        <w:t>местах</w:t>
      </w:r>
      <w:proofErr w:type="gramEnd"/>
      <w:r w:rsidRPr="001C6B29">
        <w:t xml:space="preserve"> лишения свободы по приговору суда; </w:t>
      </w:r>
    </w:p>
    <w:p w:rsidR="00EA1354" w:rsidRDefault="00EA1354" w:rsidP="00EA1354">
      <w:pPr>
        <w:pStyle w:val="ConsPlusNormal"/>
        <w:jc w:val="both"/>
      </w:pPr>
      <w:r>
        <w:t xml:space="preserve">- </w:t>
      </w:r>
      <w:r w:rsidRPr="001C6B29">
        <w:t xml:space="preserve">лица,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</w:t>
      </w:r>
    </w:p>
    <w:p w:rsidR="00EA1354" w:rsidRDefault="00EA1354" w:rsidP="00EA1354">
      <w:pPr>
        <w:pStyle w:val="ConsPlusNormal"/>
        <w:jc w:val="both"/>
      </w:pPr>
      <w:r>
        <w:t xml:space="preserve">- лицо, </w:t>
      </w:r>
      <w:r w:rsidRPr="001C6B29">
        <w:t xml:space="preserve">два и более раза </w:t>
      </w:r>
      <w:proofErr w:type="gramStart"/>
      <w:r w:rsidRPr="001C6B29">
        <w:t>привлекавш</w:t>
      </w:r>
      <w:r>
        <w:t>и</w:t>
      </w:r>
      <w:r w:rsidRPr="001C6B29">
        <w:t>йся</w:t>
      </w:r>
      <w:proofErr w:type="gramEnd"/>
      <w:r w:rsidRPr="001C6B29">
        <w:t xml:space="preserve"> к административной ответственности за административные правонарушения, предусмотренные </w:t>
      </w:r>
      <w:hyperlink r:id="rId7" w:history="1">
        <w:r w:rsidRPr="001C6B29">
          <w:t>статьями 5.38</w:t>
        </w:r>
      </w:hyperlink>
      <w:r w:rsidRPr="001C6B29">
        <w:t xml:space="preserve">, </w:t>
      </w:r>
      <w:hyperlink r:id="rId8" w:history="1">
        <w:r w:rsidRPr="001C6B29">
          <w:t>20.1</w:t>
        </w:r>
      </w:hyperlink>
      <w:r w:rsidRPr="001C6B29">
        <w:t xml:space="preserve"> - </w:t>
      </w:r>
      <w:hyperlink r:id="rId9" w:history="1">
        <w:r w:rsidRPr="001C6B29">
          <w:t>20.3</w:t>
        </w:r>
      </w:hyperlink>
      <w:r w:rsidRPr="001C6B29">
        <w:t xml:space="preserve">, </w:t>
      </w:r>
      <w:hyperlink r:id="rId10" w:history="1">
        <w:r w:rsidRPr="001C6B29">
          <w:t>20.18</w:t>
        </w:r>
      </w:hyperlink>
      <w:r w:rsidRPr="001C6B29">
        <w:t xml:space="preserve">, </w:t>
      </w:r>
      <w:hyperlink r:id="rId11" w:history="1">
        <w:r w:rsidRPr="001C6B29">
          <w:t>20.29</w:t>
        </w:r>
      </w:hyperlink>
      <w:r w:rsidRPr="001C6B29">
        <w:t xml:space="preserve"> КоАП РФ, в течение срока, когда лицо считается подвергнутым административному наказанию; </w:t>
      </w:r>
    </w:p>
    <w:p w:rsidR="00EA1354" w:rsidRDefault="00EA1354" w:rsidP="00EA1354">
      <w:pPr>
        <w:pStyle w:val="ConsPlusNormal"/>
        <w:jc w:val="both"/>
      </w:pPr>
      <w:r>
        <w:t xml:space="preserve">- </w:t>
      </w:r>
      <w:r w:rsidRPr="001C6B29">
        <w:t xml:space="preserve">политические партии, другие общественные </w:t>
      </w:r>
      <w:r>
        <w:t>объединения и религиозные объединения, их региональные отделения и иные структурные подразделения, деятельность которых приостановлена или запрещена либо которые ликвидированы в установленном законом порядке.</w:t>
      </w:r>
    </w:p>
    <w:p w:rsidR="00DF77BA" w:rsidRDefault="00DF77BA"/>
    <w:sectPr w:rsidR="00DF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54"/>
    <w:rsid w:val="00DF77BA"/>
    <w:rsid w:val="00E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0627A55D8149786B205EF11BBC992D193BFF6DB0309D24D44EA18F1ADBC4ECA9987124D9P339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0627A55D8149786B205EF11BBC992D193BFF6DB0309D24D44EA18F1ADBC4ECA9987127D93DCE22P536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0627A55D8149786B205EF11BBC992D193BFC6AB4359D24D44EA18F1ADBC4ECA9987127D93DCC25P536J" TargetMode="External"/><Relationship Id="rId11" Type="http://schemas.openxmlformats.org/officeDocument/2006/relationships/hyperlink" Target="consultantplus://offline/ref=E80627A55D8149786B205EF11BBC992D193BFF6DB0309D24D44EA18F1ADBC4ECA9987127D939CC24P535J" TargetMode="External"/><Relationship Id="rId5" Type="http://schemas.openxmlformats.org/officeDocument/2006/relationships/hyperlink" Target="consultantplus://offline/ref=E80627A55D8149786B205EF11BBC992D193BFC6AB4359D24D44EA18F1ADBC4ECA9987127D93DCC24P53CJ" TargetMode="External"/><Relationship Id="rId10" Type="http://schemas.openxmlformats.org/officeDocument/2006/relationships/hyperlink" Target="consultantplus://offline/ref=E80627A55D8149786B205EF11BBC992D193BFF6DB0309D24D44EA18F1ADBC4ECA9987127D93CCA2AP53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0627A55D8149786B205EF11BBC992D193BFF6DB0309D24D44EA18F1ADBC4ECA9987127D93CCA22P53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</dc:creator>
  <cp:lastModifiedBy>Аппарат</cp:lastModifiedBy>
  <cp:revision>1</cp:revision>
  <dcterms:created xsi:type="dcterms:W3CDTF">2015-09-07T10:12:00Z</dcterms:created>
  <dcterms:modified xsi:type="dcterms:W3CDTF">2015-09-07T10:13:00Z</dcterms:modified>
</cp:coreProperties>
</file>